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7FA58" w14:textId="77777777" w:rsidR="000B27A9" w:rsidRDefault="000B27A9">
      <w:pPr>
        <w:spacing w:line="460" w:lineRule="exact"/>
        <w:jc w:val="center"/>
        <w:rPr>
          <w:rFonts w:hAnsi="宋体" w:cs="Courier New" w:hint="eastAsia"/>
          <w:sz w:val="36"/>
          <w:szCs w:val="36"/>
        </w:rPr>
      </w:pPr>
    </w:p>
    <w:p w14:paraId="4D773FBC" w14:textId="77777777" w:rsidR="000B27A9" w:rsidRDefault="00000000">
      <w:pPr>
        <w:spacing w:line="460" w:lineRule="exact"/>
        <w:jc w:val="center"/>
        <w:rPr>
          <w:rFonts w:hAnsi="宋体" w:cs="Courier New" w:hint="eastAsia"/>
          <w:sz w:val="44"/>
          <w:szCs w:val="44"/>
        </w:rPr>
      </w:pPr>
      <w:r>
        <w:rPr>
          <w:rFonts w:hAnsi="宋体" w:cs="Courier New" w:hint="eastAsia"/>
          <w:sz w:val="44"/>
          <w:szCs w:val="44"/>
        </w:rPr>
        <w:t>宿城经济开发区</w:t>
      </w:r>
      <w:proofErr w:type="gramStart"/>
      <w:r>
        <w:rPr>
          <w:rFonts w:hAnsi="宋体" w:cs="Courier New" w:hint="eastAsia"/>
          <w:sz w:val="44"/>
          <w:szCs w:val="44"/>
        </w:rPr>
        <w:t>科创路塌陷</w:t>
      </w:r>
      <w:proofErr w:type="gramEnd"/>
      <w:r>
        <w:rPr>
          <w:rFonts w:hAnsi="宋体" w:cs="Courier New" w:hint="eastAsia"/>
          <w:sz w:val="44"/>
          <w:szCs w:val="44"/>
        </w:rPr>
        <w:t>维修工程</w:t>
      </w:r>
    </w:p>
    <w:p w14:paraId="421933FB" w14:textId="77777777" w:rsidR="000B27A9" w:rsidRDefault="00000000">
      <w:pPr>
        <w:spacing w:line="460" w:lineRule="exact"/>
        <w:jc w:val="center"/>
        <w:rPr>
          <w:rFonts w:hAnsi="宋体" w:cs="Courier New" w:hint="eastAsia"/>
          <w:sz w:val="44"/>
          <w:szCs w:val="44"/>
        </w:rPr>
      </w:pPr>
      <w:r>
        <w:rPr>
          <w:rFonts w:hAnsi="宋体" w:cs="Courier New" w:hint="eastAsia"/>
          <w:sz w:val="44"/>
          <w:szCs w:val="44"/>
        </w:rPr>
        <w:t>工程编制说明</w:t>
      </w:r>
    </w:p>
    <w:p w14:paraId="3CA53D35" w14:textId="77777777" w:rsidR="000B27A9" w:rsidRDefault="000B27A9">
      <w:pPr>
        <w:spacing w:line="460" w:lineRule="exact"/>
        <w:jc w:val="center"/>
        <w:rPr>
          <w:rFonts w:hAnsi="宋体" w:cs="Courier New" w:hint="eastAsia"/>
          <w:sz w:val="30"/>
          <w:szCs w:val="30"/>
        </w:rPr>
      </w:pPr>
    </w:p>
    <w:p w14:paraId="4FDC2454" w14:textId="77777777" w:rsidR="000B27A9" w:rsidRDefault="00000000">
      <w:pPr>
        <w:spacing w:line="460" w:lineRule="exact"/>
        <w:jc w:val="left"/>
        <w:rPr>
          <w:rFonts w:ascii="Calibri" w:eastAsia="宋体" w:hAnsi="宋体" w:cs="Courier New" w:hint="eastAsia"/>
          <w:b/>
          <w:sz w:val="28"/>
          <w:szCs w:val="28"/>
        </w:rPr>
      </w:pPr>
      <w:r>
        <w:rPr>
          <w:rFonts w:ascii="Calibri" w:eastAsia="宋体" w:hAnsi="宋体" w:cs="Courier New" w:hint="eastAsia"/>
          <w:b/>
          <w:sz w:val="28"/>
          <w:szCs w:val="28"/>
        </w:rPr>
        <w:t>一、工程概况</w:t>
      </w:r>
    </w:p>
    <w:p w14:paraId="6007A3BC" w14:textId="77777777" w:rsidR="000B27A9" w:rsidRDefault="00000000">
      <w:pPr>
        <w:spacing w:line="460" w:lineRule="exact"/>
        <w:ind w:firstLineChars="200" w:firstLine="480"/>
        <w:rPr>
          <w:rFonts w:hAnsi="宋体" w:cs="Courier New" w:hint="eastAsia"/>
          <w:sz w:val="44"/>
          <w:szCs w:val="44"/>
        </w:rPr>
      </w:pPr>
      <w:r>
        <w:rPr>
          <w:rFonts w:ascii="宋体" w:eastAsia="宋体" w:hAnsi="宋体" w:cs="Courier New" w:hint="eastAsia"/>
          <w:sz w:val="24"/>
          <w:szCs w:val="24"/>
        </w:rPr>
        <w:t>宿城经济开发区</w:t>
      </w:r>
      <w:proofErr w:type="gramStart"/>
      <w:r>
        <w:rPr>
          <w:rFonts w:ascii="宋体" w:eastAsia="宋体" w:hAnsi="宋体" w:cs="Courier New" w:hint="eastAsia"/>
          <w:sz w:val="24"/>
          <w:szCs w:val="24"/>
        </w:rPr>
        <w:t>科创路塌陷</w:t>
      </w:r>
      <w:proofErr w:type="gramEnd"/>
      <w:r>
        <w:rPr>
          <w:rFonts w:ascii="宋体" w:eastAsia="宋体" w:hAnsi="宋体" w:cs="Courier New" w:hint="eastAsia"/>
          <w:sz w:val="24"/>
          <w:szCs w:val="24"/>
        </w:rPr>
        <w:t>维修工程</w:t>
      </w:r>
      <w:r>
        <w:rPr>
          <w:rFonts w:hAnsi="宋体" w:cs="Courier New" w:hint="eastAsia"/>
          <w:sz w:val="24"/>
          <w:szCs w:val="24"/>
        </w:rPr>
        <w:t>，建设单位为：宿迁市宿城经济开发区管委会，建设地点：</w:t>
      </w:r>
      <w:proofErr w:type="gramStart"/>
      <w:r>
        <w:rPr>
          <w:rFonts w:ascii="宋体" w:eastAsia="宋体" w:hAnsi="宋体" w:cs="Courier New" w:hint="eastAsia"/>
          <w:sz w:val="24"/>
          <w:szCs w:val="24"/>
        </w:rPr>
        <w:t>科创路</w:t>
      </w:r>
      <w:proofErr w:type="gramEnd"/>
      <w:r>
        <w:rPr>
          <w:rFonts w:hAnsi="宋体" w:cs="Courier New" w:hint="eastAsia"/>
          <w:sz w:val="24"/>
          <w:szCs w:val="24"/>
        </w:rPr>
        <w:t>。</w:t>
      </w:r>
      <w:r>
        <w:rPr>
          <w:rFonts w:hint="eastAsia"/>
          <w:sz w:val="24"/>
          <w:szCs w:val="24"/>
        </w:rPr>
        <w:t>主体为：</w:t>
      </w:r>
      <w:r>
        <w:rPr>
          <w:rFonts w:ascii="宋体" w:eastAsia="宋体" w:hAnsi="宋体" w:cs="Courier New" w:hint="eastAsia"/>
          <w:sz w:val="24"/>
          <w:szCs w:val="24"/>
        </w:rPr>
        <w:t>宿城经济开发区</w:t>
      </w:r>
      <w:proofErr w:type="gramStart"/>
      <w:r>
        <w:rPr>
          <w:rFonts w:ascii="宋体" w:eastAsia="宋体" w:hAnsi="宋体" w:cs="Courier New" w:hint="eastAsia"/>
          <w:sz w:val="24"/>
          <w:szCs w:val="24"/>
        </w:rPr>
        <w:t>科创路塌陷</w:t>
      </w:r>
      <w:proofErr w:type="gramEnd"/>
      <w:r>
        <w:rPr>
          <w:rFonts w:ascii="宋体" w:eastAsia="宋体" w:hAnsi="宋体" w:cs="Courier New" w:hint="eastAsia"/>
          <w:sz w:val="24"/>
          <w:szCs w:val="24"/>
        </w:rPr>
        <w:t>维修工程</w:t>
      </w:r>
    </w:p>
    <w:p w14:paraId="74E3B2D9" w14:textId="77777777" w:rsidR="000B27A9" w:rsidRDefault="00000000">
      <w:pPr>
        <w:pStyle w:val="a3"/>
        <w:spacing w:line="460" w:lineRule="exact"/>
        <w:rPr>
          <w:rFonts w:hAnsi="宋体" w:hint="eastAsia"/>
          <w:b/>
          <w:sz w:val="28"/>
          <w:szCs w:val="28"/>
        </w:rPr>
      </w:pPr>
      <w:r>
        <w:rPr>
          <w:rFonts w:hAnsi="宋体" w:hint="eastAsia"/>
          <w:b/>
          <w:sz w:val="28"/>
          <w:szCs w:val="28"/>
        </w:rPr>
        <w:t>二、工程量清单编制依据</w:t>
      </w:r>
    </w:p>
    <w:p w14:paraId="017CA61D" w14:textId="77777777" w:rsidR="000B27A9" w:rsidRDefault="00000000">
      <w:pPr>
        <w:spacing w:line="460" w:lineRule="exact"/>
        <w:ind w:firstLineChars="200" w:firstLine="480"/>
        <w:rPr>
          <w:rFonts w:ascii="宋体" w:eastAsia="宋体" w:hAnsi="宋体" w:hint="eastAsia"/>
          <w:sz w:val="24"/>
          <w:szCs w:val="24"/>
        </w:rPr>
      </w:pPr>
      <w:r>
        <w:rPr>
          <w:rFonts w:ascii="宋体" w:eastAsia="宋体" w:hAnsi="宋体" w:hint="eastAsia"/>
          <w:sz w:val="24"/>
          <w:szCs w:val="24"/>
        </w:rPr>
        <w:t>1、本工程依据建设单位提供的图纸（电子版）进行控制价的编制；</w:t>
      </w:r>
    </w:p>
    <w:p w14:paraId="0CAEE346" w14:textId="77777777" w:rsidR="000B27A9" w:rsidRDefault="00000000">
      <w:pPr>
        <w:spacing w:line="460" w:lineRule="exact"/>
        <w:ind w:firstLineChars="200" w:firstLine="480"/>
        <w:rPr>
          <w:rFonts w:ascii="宋体" w:eastAsia="宋体" w:hAnsi="宋体" w:hint="eastAsia"/>
          <w:sz w:val="24"/>
          <w:szCs w:val="24"/>
        </w:rPr>
      </w:pPr>
      <w:r>
        <w:rPr>
          <w:rFonts w:ascii="宋体" w:eastAsia="宋体" w:hAnsi="宋体" w:hint="eastAsia"/>
          <w:sz w:val="24"/>
          <w:szCs w:val="24"/>
        </w:rPr>
        <w:t>2、法规执行政策：《建设工程工程量清单计价规范》（GB50500-2013）、《市政工程工程量计算规范》（GB50857-2013）、《江苏省市政工程计价定额》(2014年)、《江苏省安装工程计价定额》（2014年）、《江苏省建设工程费用定额》（2014年）及配套文件和省、市建设行政主管部门发布的工程造价管理文件精神；</w:t>
      </w:r>
    </w:p>
    <w:p w14:paraId="275D1564" w14:textId="77777777" w:rsidR="000B27A9" w:rsidRDefault="00000000">
      <w:pPr>
        <w:pStyle w:val="a3"/>
        <w:spacing w:line="460" w:lineRule="exact"/>
        <w:ind w:firstLineChars="200" w:firstLine="480"/>
        <w:rPr>
          <w:rFonts w:hAnsi="宋体" w:hint="eastAsia"/>
          <w:sz w:val="24"/>
          <w:szCs w:val="24"/>
        </w:rPr>
      </w:pPr>
      <w:r>
        <w:rPr>
          <w:rFonts w:hAnsi="宋体" w:hint="eastAsia"/>
          <w:sz w:val="24"/>
          <w:szCs w:val="24"/>
        </w:rPr>
        <w:t>3、本工程涉及的图集、规范等其他相关造价资料。</w:t>
      </w:r>
    </w:p>
    <w:p w14:paraId="4FE82EC9" w14:textId="77777777" w:rsidR="000B27A9" w:rsidRDefault="00000000">
      <w:pPr>
        <w:widowControl/>
        <w:spacing w:line="460" w:lineRule="exact"/>
        <w:ind w:firstLineChars="200" w:firstLine="480"/>
        <w:jc w:val="left"/>
        <w:rPr>
          <w:rFonts w:ascii="宋体" w:eastAsia="宋体" w:hAnsi="宋体" w:cs="宋体" w:hint="eastAsia"/>
          <w:sz w:val="24"/>
          <w:szCs w:val="24"/>
        </w:rPr>
      </w:pPr>
      <w:r>
        <w:rPr>
          <w:rFonts w:hAnsi="宋体" w:hint="eastAsia"/>
          <w:sz w:val="24"/>
          <w:szCs w:val="24"/>
        </w:rPr>
        <w:t>4</w:t>
      </w:r>
      <w:r>
        <w:rPr>
          <w:rFonts w:hAnsi="宋体" w:hint="eastAsia"/>
          <w:sz w:val="24"/>
          <w:szCs w:val="24"/>
        </w:rPr>
        <w:t>、</w:t>
      </w:r>
      <w:r>
        <w:rPr>
          <w:rFonts w:ascii="宋体" w:eastAsia="宋体" w:hAnsi="宋体" w:hint="eastAsia"/>
          <w:sz w:val="24"/>
          <w:szCs w:val="24"/>
        </w:rPr>
        <w:t>人工价格按照</w:t>
      </w:r>
      <w:r>
        <w:rPr>
          <w:rFonts w:ascii="宋体" w:eastAsia="宋体" w:hAnsi="宋体" w:cs="宋体" w:hint="eastAsia"/>
          <w:color w:val="000000"/>
          <w:kern w:val="0"/>
          <w:sz w:val="24"/>
          <w:szCs w:val="24"/>
          <w:lang w:bidi="ar"/>
        </w:rPr>
        <w:t xml:space="preserve">苏建函价（2025）66 号文《江苏省住房城乡建设厅关于发布建设工程人工工资指导价的通知》计取。 </w:t>
      </w:r>
    </w:p>
    <w:p w14:paraId="4CC7620C" w14:textId="77777777" w:rsidR="000B27A9" w:rsidRDefault="00000000">
      <w:pPr>
        <w:pStyle w:val="a3"/>
        <w:spacing w:line="460" w:lineRule="exact"/>
        <w:ind w:firstLineChars="200" w:firstLine="480"/>
        <w:rPr>
          <w:rFonts w:hAnsi="宋体" w:cs="宋体" w:hint="eastAsia"/>
          <w:sz w:val="24"/>
          <w:szCs w:val="24"/>
        </w:rPr>
      </w:pPr>
      <w:r>
        <w:rPr>
          <w:rFonts w:hAnsi="宋体" w:cs="宋体" w:hint="eastAsia"/>
          <w:sz w:val="24"/>
          <w:szCs w:val="24"/>
        </w:rPr>
        <w:t>5、本工程涉及的图集、规范等其他相关造价资料。</w:t>
      </w:r>
    </w:p>
    <w:p w14:paraId="77E38222" w14:textId="77777777" w:rsidR="000B27A9" w:rsidRDefault="00000000">
      <w:pPr>
        <w:widowControl/>
        <w:spacing w:line="460" w:lineRule="exact"/>
        <w:ind w:firstLineChars="200" w:firstLine="480"/>
        <w:jc w:val="left"/>
        <w:rPr>
          <w:rFonts w:eastAsia="宋体" w:hAnsi="宋体" w:hint="eastAsia"/>
          <w:sz w:val="24"/>
          <w:szCs w:val="24"/>
        </w:rPr>
      </w:pPr>
      <w:r>
        <w:rPr>
          <w:rFonts w:hAnsi="宋体" w:hint="eastAsia"/>
          <w:sz w:val="24"/>
          <w:szCs w:val="24"/>
        </w:rPr>
        <w:t>6</w:t>
      </w:r>
      <w:r>
        <w:rPr>
          <w:rFonts w:hAnsi="宋体" w:hint="eastAsia"/>
          <w:sz w:val="24"/>
          <w:szCs w:val="24"/>
        </w:rPr>
        <w:t>、</w:t>
      </w:r>
      <w:r>
        <w:rPr>
          <w:rFonts w:hAnsi="Times New Roman" w:cs="Times New Roman" w:hint="eastAsia"/>
          <w:sz w:val="24"/>
          <w:szCs w:val="24"/>
        </w:rPr>
        <w:t>材料</w:t>
      </w:r>
      <w:proofErr w:type="gramStart"/>
      <w:r>
        <w:rPr>
          <w:rFonts w:hAnsi="Times New Roman" w:cs="Times New Roman" w:hint="eastAsia"/>
          <w:sz w:val="24"/>
          <w:szCs w:val="24"/>
        </w:rPr>
        <w:t>信息价参照</w:t>
      </w:r>
      <w:proofErr w:type="gramEnd"/>
      <w:r>
        <w:rPr>
          <w:rFonts w:hAnsi="Times New Roman" w:cs="Times New Roman" w:hint="eastAsia"/>
          <w:sz w:val="24"/>
          <w:szCs w:val="24"/>
        </w:rPr>
        <w:t>执行</w:t>
      </w:r>
      <w:r>
        <w:rPr>
          <w:rFonts w:hAnsi="Times New Roman" w:cs="Times New Roman" w:hint="eastAsia"/>
          <w:sz w:val="24"/>
          <w:szCs w:val="24"/>
        </w:rPr>
        <w:t>2025</w:t>
      </w:r>
      <w:r>
        <w:rPr>
          <w:rFonts w:hAnsi="Times New Roman" w:cs="Times New Roman" w:hint="eastAsia"/>
          <w:sz w:val="24"/>
          <w:szCs w:val="24"/>
        </w:rPr>
        <w:t>年《宿迁工程造价管理第</w:t>
      </w:r>
      <w:r>
        <w:rPr>
          <w:rFonts w:hAnsi="Times New Roman" w:cs="Times New Roman" w:hint="eastAsia"/>
          <w:sz w:val="24"/>
          <w:szCs w:val="24"/>
        </w:rPr>
        <w:t>03</w:t>
      </w:r>
      <w:r>
        <w:rPr>
          <w:rFonts w:hAnsi="Times New Roman" w:cs="Times New Roman" w:hint="eastAsia"/>
          <w:sz w:val="24"/>
          <w:szCs w:val="24"/>
        </w:rPr>
        <w:t>期》，</w:t>
      </w:r>
      <w:r>
        <w:rPr>
          <w:rFonts w:ascii="宋体" w:eastAsia="宋体" w:hAnsi="宋体" w:cs="宋体" w:hint="eastAsia"/>
          <w:color w:val="000000"/>
          <w:kern w:val="0"/>
          <w:sz w:val="24"/>
          <w:szCs w:val="24"/>
          <w:lang w:bidi="ar"/>
        </w:rPr>
        <w:t>对于工程造价信息没有发布价格信息的材料，其价格参照市场价。</w:t>
      </w:r>
    </w:p>
    <w:p w14:paraId="0B8587D3" w14:textId="77777777" w:rsidR="000B27A9" w:rsidRDefault="00000000">
      <w:pPr>
        <w:spacing w:line="460" w:lineRule="exact"/>
        <w:rPr>
          <w:rFonts w:ascii="宋体" w:eastAsia="宋体" w:hAnsi="宋体" w:hint="eastAsia"/>
          <w:b/>
          <w:sz w:val="28"/>
          <w:szCs w:val="28"/>
        </w:rPr>
      </w:pPr>
      <w:r>
        <w:rPr>
          <w:rFonts w:ascii="宋体" w:eastAsia="宋体" w:hAnsi="宋体" w:hint="eastAsia"/>
          <w:b/>
          <w:sz w:val="28"/>
          <w:szCs w:val="28"/>
        </w:rPr>
        <w:t>三、清单部分说明</w:t>
      </w:r>
    </w:p>
    <w:p w14:paraId="27D17D4C" w14:textId="77777777" w:rsidR="000B27A9" w:rsidRDefault="00000000">
      <w:pPr>
        <w:spacing w:line="460" w:lineRule="exact"/>
        <w:ind w:firstLine="480"/>
        <w:rPr>
          <w:rFonts w:ascii="宋体" w:eastAsia="宋体" w:hAnsi="宋体" w:hint="eastAsia"/>
          <w:sz w:val="24"/>
          <w:szCs w:val="24"/>
        </w:rPr>
      </w:pPr>
      <w:r>
        <w:rPr>
          <w:rFonts w:ascii="宋体" w:eastAsia="宋体" w:hAnsi="宋体" w:hint="eastAsia"/>
          <w:sz w:val="24"/>
          <w:szCs w:val="24"/>
        </w:rPr>
        <w:t>1、土方开挖按招标人提供的原始自然地面计算，各投标单位自行考察现场，土方开挖方式及运距由各投标单位结合施工组织设计综合考虑报价。</w:t>
      </w:r>
    </w:p>
    <w:p w14:paraId="2782EB28" w14:textId="77777777" w:rsidR="000B27A9" w:rsidRDefault="00000000">
      <w:pPr>
        <w:spacing w:line="460" w:lineRule="exact"/>
        <w:ind w:firstLine="480"/>
        <w:rPr>
          <w:rFonts w:ascii="宋体" w:eastAsia="宋体" w:hAnsi="宋体" w:hint="eastAsia"/>
          <w:sz w:val="24"/>
          <w:szCs w:val="24"/>
        </w:rPr>
      </w:pPr>
      <w:r>
        <w:rPr>
          <w:rFonts w:ascii="宋体" w:eastAsia="宋体" w:hAnsi="宋体" w:hint="eastAsia"/>
          <w:sz w:val="24"/>
          <w:szCs w:val="24"/>
        </w:rPr>
        <w:t>2、图纸工程数量表里的备注为以实际发生量为准的项目清单中工程量均为预估工程量，结算时按照实际完成量计入结算。</w:t>
      </w:r>
    </w:p>
    <w:p w14:paraId="5D6EBC5C" w14:textId="77777777" w:rsidR="000B27A9" w:rsidRDefault="00000000">
      <w:pPr>
        <w:spacing w:line="460" w:lineRule="exact"/>
        <w:ind w:firstLine="480"/>
        <w:rPr>
          <w:rFonts w:ascii="宋体" w:eastAsia="宋体" w:hAnsi="宋体" w:hint="eastAsia"/>
          <w:sz w:val="24"/>
          <w:szCs w:val="24"/>
        </w:rPr>
      </w:pPr>
      <w:r>
        <w:rPr>
          <w:rFonts w:ascii="宋体" w:eastAsia="宋体" w:hAnsi="宋体" w:hint="eastAsia"/>
          <w:sz w:val="24"/>
          <w:szCs w:val="24"/>
        </w:rPr>
        <w:t>3、导流报价，投标单位认真核查施工图并结合现场的实际情况综合考虑投标报价，结算不得调整造价。</w:t>
      </w:r>
    </w:p>
    <w:p w14:paraId="5DD62496" w14:textId="77777777" w:rsidR="000B27A9" w:rsidRDefault="00000000">
      <w:pPr>
        <w:spacing w:line="460" w:lineRule="exact"/>
        <w:ind w:firstLine="480"/>
        <w:rPr>
          <w:rFonts w:ascii="宋体" w:eastAsia="宋体" w:hAnsi="宋体" w:hint="eastAsia"/>
          <w:sz w:val="24"/>
          <w:szCs w:val="24"/>
        </w:rPr>
      </w:pPr>
      <w:r>
        <w:rPr>
          <w:rFonts w:ascii="宋体" w:eastAsia="宋体" w:hAnsi="宋体" w:hint="eastAsia"/>
          <w:sz w:val="24"/>
          <w:szCs w:val="24"/>
        </w:rPr>
        <w:t>4、钢板桩支护为预估工程量，结算时按实际完成量计入结算。</w:t>
      </w:r>
    </w:p>
    <w:p w14:paraId="443A92E9" w14:textId="77777777" w:rsidR="000B27A9" w:rsidRDefault="00000000">
      <w:pPr>
        <w:pStyle w:val="a9"/>
        <w:widowControl/>
        <w:spacing w:beforeAutospacing="0" w:afterAutospacing="0" w:line="460" w:lineRule="exact"/>
        <w:ind w:firstLineChars="200" w:firstLine="480"/>
        <w:rPr>
          <w:rFonts w:ascii="宋体" w:eastAsia="宋体" w:hAnsi="宋体" w:hint="eastAsia"/>
          <w:szCs w:val="24"/>
        </w:rPr>
      </w:pPr>
      <w:r>
        <w:rPr>
          <w:rFonts w:ascii="宋体" w:eastAsia="宋体" w:hAnsi="宋体" w:hint="eastAsia"/>
          <w:szCs w:val="24"/>
        </w:rPr>
        <w:t>5、施工围挡</w:t>
      </w:r>
      <w:r>
        <w:t>需要满足相关规定要求进行设置和维护，确保施工现场的安全和环境卫生要求</w:t>
      </w:r>
      <w:r>
        <w:rPr>
          <w:rFonts w:hint="eastAsia"/>
        </w:rPr>
        <w:t>，投标单位结合现场的事情情况综合考虑投标报价。</w:t>
      </w:r>
    </w:p>
    <w:p w14:paraId="1AF3AD02" w14:textId="77777777" w:rsidR="000B27A9" w:rsidRDefault="00000000">
      <w:pPr>
        <w:spacing w:line="460" w:lineRule="exact"/>
        <w:rPr>
          <w:rFonts w:ascii="宋体" w:eastAsia="宋体" w:hAnsi="宋体" w:hint="eastAsia"/>
          <w:b/>
          <w:sz w:val="28"/>
          <w:szCs w:val="28"/>
        </w:rPr>
      </w:pPr>
      <w:r>
        <w:rPr>
          <w:rFonts w:ascii="宋体" w:eastAsia="宋体" w:hAnsi="宋体" w:hint="eastAsia"/>
          <w:b/>
          <w:sz w:val="28"/>
          <w:szCs w:val="28"/>
        </w:rPr>
        <w:lastRenderedPageBreak/>
        <w:t>四、其他说明</w:t>
      </w:r>
    </w:p>
    <w:p w14:paraId="65E5A6AE" w14:textId="77777777" w:rsidR="000B27A9" w:rsidRDefault="00000000">
      <w:pPr>
        <w:spacing w:line="480" w:lineRule="exact"/>
        <w:ind w:firstLine="465"/>
        <w:rPr>
          <w:rFonts w:ascii="宋体" w:eastAsia="宋体" w:hAnsi="宋体" w:hint="eastAsia"/>
          <w:sz w:val="24"/>
          <w:szCs w:val="24"/>
        </w:rPr>
      </w:pPr>
      <w:r>
        <w:rPr>
          <w:rFonts w:ascii="宋体" w:eastAsia="宋体" w:hAnsi="宋体" w:hint="eastAsia"/>
          <w:sz w:val="24"/>
          <w:szCs w:val="24"/>
        </w:rPr>
        <w:t xml:space="preserve"> 1、工程施工及生活用水由投标单位自行勘察现场后自行采取措施，投标单位将此费用综合考虑在投标报价中，后期结算时不予调整；</w:t>
      </w:r>
    </w:p>
    <w:p w14:paraId="115908B5" w14:textId="77777777" w:rsidR="000B27A9" w:rsidRDefault="00000000">
      <w:pPr>
        <w:spacing w:line="480" w:lineRule="exact"/>
        <w:ind w:firstLine="465"/>
        <w:rPr>
          <w:rFonts w:ascii="宋体" w:eastAsia="宋体" w:hAnsi="宋体" w:hint="eastAsia"/>
          <w:sz w:val="24"/>
          <w:szCs w:val="24"/>
        </w:rPr>
      </w:pPr>
      <w:r>
        <w:rPr>
          <w:rFonts w:ascii="宋体" w:eastAsia="宋体" w:hAnsi="宋体" w:hint="eastAsia"/>
          <w:sz w:val="24"/>
          <w:szCs w:val="24"/>
        </w:rPr>
        <w:t xml:space="preserve"> 2、施工明水抽除（含施工期降雨水）由投标单位自行考虑，其费用由投标单位自行考虑在投标报价中，后期结算时不予调整；</w:t>
      </w:r>
    </w:p>
    <w:p w14:paraId="27133A99" w14:textId="77777777" w:rsidR="000B27A9" w:rsidRDefault="00000000">
      <w:pPr>
        <w:spacing w:line="480" w:lineRule="exact"/>
        <w:ind w:firstLine="465"/>
        <w:rPr>
          <w:sz w:val="24"/>
          <w:szCs w:val="24"/>
        </w:rPr>
      </w:pPr>
      <w:r>
        <w:rPr>
          <w:rFonts w:ascii="宋体" w:eastAsia="宋体" w:hAnsi="宋体" w:hint="eastAsia"/>
          <w:sz w:val="24"/>
          <w:szCs w:val="24"/>
        </w:rPr>
        <w:t xml:space="preserve"> 3、</w:t>
      </w:r>
      <w:r>
        <w:rPr>
          <w:rFonts w:hint="eastAsia"/>
          <w:sz w:val="24"/>
          <w:szCs w:val="24"/>
        </w:rPr>
        <w:t>投标单位应认真核查工程量清单及施工图并结合现场的实际情况综合考虑对本工程进行投标报价；</w:t>
      </w:r>
    </w:p>
    <w:p w14:paraId="3946CC3A" w14:textId="77777777" w:rsidR="000B27A9" w:rsidRDefault="00000000">
      <w:pPr>
        <w:spacing w:line="480" w:lineRule="exact"/>
        <w:ind w:firstLine="465"/>
        <w:rPr>
          <w:rFonts w:ascii="宋体" w:eastAsia="宋体" w:hAnsi="宋体" w:hint="eastAsia"/>
          <w:sz w:val="24"/>
          <w:szCs w:val="24"/>
        </w:rPr>
      </w:pPr>
      <w:r>
        <w:rPr>
          <w:rFonts w:ascii="宋体" w:eastAsia="宋体" w:hAnsi="宋体" w:hint="eastAsia"/>
          <w:sz w:val="24"/>
          <w:szCs w:val="24"/>
        </w:rPr>
        <w:t>4、施工中排水、降水所用的费用，由投标单位自行勘察现场，根据现场实际情况，自行考虑报价，结算时不予调整。</w:t>
      </w:r>
    </w:p>
    <w:p w14:paraId="79034DCA" w14:textId="77777777" w:rsidR="000B27A9" w:rsidRDefault="00000000">
      <w:pPr>
        <w:spacing w:line="480" w:lineRule="exact"/>
        <w:ind w:firstLine="465"/>
        <w:rPr>
          <w:rFonts w:ascii="宋体" w:eastAsia="宋体" w:hAnsi="宋体" w:hint="eastAsia"/>
          <w:sz w:val="24"/>
          <w:szCs w:val="24"/>
        </w:rPr>
      </w:pPr>
      <w:r>
        <w:rPr>
          <w:rFonts w:ascii="宋体" w:eastAsia="宋体" w:hAnsi="宋体" w:hint="eastAsia"/>
          <w:sz w:val="24"/>
          <w:szCs w:val="24"/>
        </w:rPr>
        <w:t>5、强电、弱电、燃气等保护项目，中标单位施工前应与各相关主管单位沟通对接好，方可施工。</w:t>
      </w:r>
    </w:p>
    <w:p w14:paraId="347F9EF5" w14:textId="77777777" w:rsidR="000B27A9" w:rsidRPr="000579AB" w:rsidRDefault="00000000">
      <w:pPr>
        <w:spacing w:line="480" w:lineRule="exact"/>
        <w:rPr>
          <w:rFonts w:hAnsi="宋体" w:hint="eastAsia"/>
          <w:b/>
          <w:color w:val="000000"/>
          <w:sz w:val="28"/>
          <w:szCs w:val="28"/>
        </w:rPr>
      </w:pPr>
      <w:r>
        <w:rPr>
          <w:rFonts w:ascii="宋体" w:eastAsia="宋体" w:hAnsi="宋体" w:hint="eastAsia"/>
          <w:b/>
          <w:sz w:val="28"/>
          <w:szCs w:val="28"/>
        </w:rPr>
        <w:t>五、</w:t>
      </w:r>
      <w:r>
        <w:rPr>
          <w:rFonts w:hint="eastAsia"/>
          <w:b/>
          <w:sz w:val="28"/>
          <w:szCs w:val="28"/>
        </w:rPr>
        <w:t>本工程及</w:t>
      </w:r>
      <w:r>
        <w:rPr>
          <w:rFonts w:hAnsi="宋体" w:hint="eastAsia"/>
          <w:b/>
          <w:color w:val="000000"/>
          <w:sz w:val="28"/>
          <w:szCs w:val="28"/>
        </w:rPr>
        <w:t>编制说明未尽之处，详见招标文件、答疑文件，各投标单位在投标中应充分考虑其相关费用。</w:t>
      </w:r>
    </w:p>
    <w:p w14:paraId="291BF1D2" w14:textId="7FA1DE5E" w:rsidR="000B27A9" w:rsidRPr="000579AB" w:rsidRDefault="000579AB" w:rsidP="000579AB">
      <w:pPr>
        <w:spacing w:line="480" w:lineRule="exact"/>
        <w:rPr>
          <w:rFonts w:hAnsi="宋体" w:hint="eastAsia"/>
          <w:b/>
          <w:color w:val="000000"/>
          <w:sz w:val="28"/>
          <w:szCs w:val="28"/>
        </w:rPr>
      </w:pPr>
      <w:r w:rsidRPr="000579AB">
        <w:rPr>
          <w:rFonts w:hAnsi="宋体" w:hint="eastAsia"/>
          <w:b/>
          <w:color w:val="000000"/>
          <w:sz w:val="28"/>
          <w:szCs w:val="28"/>
        </w:rPr>
        <w:t>六、本项目工程预算价为</w:t>
      </w:r>
      <w:r w:rsidRPr="000579AB">
        <w:rPr>
          <w:rFonts w:hAnsi="宋体"/>
          <w:b/>
          <w:color w:val="000000"/>
          <w:sz w:val="28"/>
          <w:szCs w:val="28"/>
        </w:rPr>
        <w:t>739,003.77</w:t>
      </w:r>
      <w:r w:rsidRPr="000579AB">
        <w:rPr>
          <w:rFonts w:hAnsi="宋体" w:hint="eastAsia"/>
          <w:b/>
          <w:color w:val="000000"/>
          <w:sz w:val="28"/>
          <w:szCs w:val="28"/>
        </w:rPr>
        <w:t>元，设置</w:t>
      </w:r>
      <w:r w:rsidRPr="000579AB">
        <w:rPr>
          <w:rFonts w:hAnsi="宋体" w:hint="eastAsia"/>
          <w:b/>
          <w:color w:val="000000"/>
          <w:sz w:val="28"/>
          <w:szCs w:val="28"/>
        </w:rPr>
        <w:t>739000.00</w:t>
      </w:r>
      <w:r w:rsidRPr="000579AB">
        <w:rPr>
          <w:rFonts w:hAnsi="宋体" w:hint="eastAsia"/>
          <w:b/>
          <w:color w:val="000000"/>
          <w:sz w:val="28"/>
          <w:szCs w:val="28"/>
        </w:rPr>
        <w:t>元为最高限价。</w:t>
      </w:r>
    </w:p>
    <w:sectPr w:rsidR="000B27A9" w:rsidRPr="00057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F2B19" w14:textId="77777777" w:rsidR="008E7361" w:rsidRDefault="008E7361" w:rsidP="000579AB">
      <w:r>
        <w:separator/>
      </w:r>
    </w:p>
  </w:endnote>
  <w:endnote w:type="continuationSeparator" w:id="0">
    <w:p w14:paraId="66E14147" w14:textId="77777777" w:rsidR="008E7361" w:rsidRDefault="008E7361" w:rsidP="0005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137CA" w14:textId="77777777" w:rsidR="008E7361" w:rsidRDefault="008E7361" w:rsidP="000579AB">
      <w:r>
        <w:separator/>
      </w:r>
    </w:p>
  </w:footnote>
  <w:footnote w:type="continuationSeparator" w:id="0">
    <w:p w14:paraId="232BB467" w14:textId="77777777" w:rsidR="008E7361" w:rsidRDefault="008E7361" w:rsidP="00057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jRiNGFlMTgwZmNmMGU4NGRjMzllZTc1NTcwNDdjNmIifQ=="/>
  </w:docVars>
  <w:rsids>
    <w:rsidRoot w:val="00272BA3"/>
    <w:rsid w:val="000329A4"/>
    <w:rsid w:val="000369A7"/>
    <w:rsid w:val="0005142D"/>
    <w:rsid w:val="00052F1D"/>
    <w:rsid w:val="000579AB"/>
    <w:rsid w:val="0008205E"/>
    <w:rsid w:val="000B27A9"/>
    <w:rsid w:val="000B793B"/>
    <w:rsid w:val="000D0FEE"/>
    <w:rsid w:val="001021BA"/>
    <w:rsid w:val="0012119F"/>
    <w:rsid w:val="00147BE5"/>
    <w:rsid w:val="0015433D"/>
    <w:rsid w:val="001741AF"/>
    <w:rsid w:val="001B6DBD"/>
    <w:rsid w:val="001D572A"/>
    <w:rsid w:val="00210B18"/>
    <w:rsid w:val="00244D6F"/>
    <w:rsid w:val="00251EB3"/>
    <w:rsid w:val="00262BC8"/>
    <w:rsid w:val="00272BA3"/>
    <w:rsid w:val="002745B3"/>
    <w:rsid w:val="002A74F5"/>
    <w:rsid w:val="002B2264"/>
    <w:rsid w:val="003126CC"/>
    <w:rsid w:val="00317B62"/>
    <w:rsid w:val="00352C2F"/>
    <w:rsid w:val="003D79B3"/>
    <w:rsid w:val="003E0033"/>
    <w:rsid w:val="00402A5F"/>
    <w:rsid w:val="004B4F9B"/>
    <w:rsid w:val="004F753C"/>
    <w:rsid w:val="005112B0"/>
    <w:rsid w:val="00511695"/>
    <w:rsid w:val="0053630A"/>
    <w:rsid w:val="005473A2"/>
    <w:rsid w:val="00555E94"/>
    <w:rsid w:val="0056407E"/>
    <w:rsid w:val="00583F1F"/>
    <w:rsid w:val="0058430C"/>
    <w:rsid w:val="0059553B"/>
    <w:rsid w:val="005A6540"/>
    <w:rsid w:val="005B68AE"/>
    <w:rsid w:val="005C116A"/>
    <w:rsid w:val="005D7AA4"/>
    <w:rsid w:val="005E382E"/>
    <w:rsid w:val="005E4D3E"/>
    <w:rsid w:val="005F60E7"/>
    <w:rsid w:val="006146E4"/>
    <w:rsid w:val="00616604"/>
    <w:rsid w:val="00636FB6"/>
    <w:rsid w:val="006B29E6"/>
    <w:rsid w:val="006F0E52"/>
    <w:rsid w:val="006F44C2"/>
    <w:rsid w:val="00733AA7"/>
    <w:rsid w:val="007552A7"/>
    <w:rsid w:val="00776D83"/>
    <w:rsid w:val="007860EF"/>
    <w:rsid w:val="007D3690"/>
    <w:rsid w:val="007D6A47"/>
    <w:rsid w:val="007E22A6"/>
    <w:rsid w:val="007E2534"/>
    <w:rsid w:val="007E3CF4"/>
    <w:rsid w:val="0080492E"/>
    <w:rsid w:val="00811295"/>
    <w:rsid w:val="00824E5F"/>
    <w:rsid w:val="008400EB"/>
    <w:rsid w:val="00845283"/>
    <w:rsid w:val="00861C10"/>
    <w:rsid w:val="00862D37"/>
    <w:rsid w:val="0087492A"/>
    <w:rsid w:val="00877B89"/>
    <w:rsid w:val="0088092C"/>
    <w:rsid w:val="008A6ECE"/>
    <w:rsid w:val="008D033D"/>
    <w:rsid w:val="008E7361"/>
    <w:rsid w:val="00906280"/>
    <w:rsid w:val="009104A7"/>
    <w:rsid w:val="00932DE8"/>
    <w:rsid w:val="00936456"/>
    <w:rsid w:val="00956589"/>
    <w:rsid w:val="00965051"/>
    <w:rsid w:val="009709B5"/>
    <w:rsid w:val="009727C1"/>
    <w:rsid w:val="009910DC"/>
    <w:rsid w:val="00992EF7"/>
    <w:rsid w:val="00A00A9A"/>
    <w:rsid w:val="00A3002C"/>
    <w:rsid w:val="00A34B36"/>
    <w:rsid w:val="00A35488"/>
    <w:rsid w:val="00A40DDF"/>
    <w:rsid w:val="00A74DDD"/>
    <w:rsid w:val="00A90373"/>
    <w:rsid w:val="00A96402"/>
    <w:rsid w:val="00AA14CE"/>
    <w:rsid w:val="00AD6088"/>
    <w:rsid w:val="00AF32E8"/>
    <w:rsid w:val="00B12251"/>
    <w:rsid w:val="00B34D37"/>
    <w:rsid w:val="00B3556C"/>
    <w:rsid w:val="00B367E6"/>
    <w:rsid w:val="00B37544"/>
    <w:rsid w:val="00B4300A"/>
    <w:rsid w:val="00B53329"/>
    <w:rsid w:val="00B54FF0"/>
    <w:rsid w:val="00B7324A"/>
    <w:rsid w:val="00B850B7"/>
    <w:rsid w:val="00BA4F92"/>
    <w:rsid w:val="00BB0B8A"/>
    <w:rsid w:val="00BC028C"/>
    <w:rsid w:val="00BD7E0D"/>
    <w:rsid w:val="00BE7A1E"/>
    <w:rsid w:val="00BF16B6"/>
    <w:rsid w:val="00BF312B"/>
    <w:rsid w:val="00BF7B06"/>
    <w:rsid w:val="00C15740"/>
    <w:rsid w:val="00C17F86"/>
    <w:rsid w:val="00C429A4"/>
    <w:rsid w:val="00C45B5A"/>
    <w:rsid w:val="00C6734D"/>
    <w:rsid w:val="00C86463"/>
    <w:rsid w:val="00C9011F"/>
    <w:rsid w:val="00C91E86"/>
    <w:rsid w:val="00C946C9"/>
    <w:rsid w:val="00CA1123"/>
    <w:rsid w:val="00CA1791"/>
    <w:rsid w:val="00CB1C07"/>
    <w:rsid w:val="00CD1E82"/>
    <w:rsid w:val="00D60833"/>
    <w:rsid w:val="00D73BD4"/>
    <w:rsid w:val="00DD53EE"/>
    <w:rsid w:val="00E84957"/>
    <w:rsid w:val="00EA3106"/>
    <w:rsid w:val="00EA40CB"/>
    <w:rsid w:val="00EB5B6C"/>
    <w:rsid w:val="00EC0784"/>
    <w:rsid w:val="00ED6B18"/>
    <w:rsid w:val="00EE2008"/>
    <w:rsid w:val="00F149CD"/>
    <w:rsid w:val="00F1505A"/>
    <w:rsid w:val="00F21FB8"/>
    <w:rsid w:val="00F23950"/>
    <w:rsid w:val="00F26A2A"/>
    <w:rsid w:val="00F872A2"/>
    <w:rsid w:val="00F950D5"/>
    <w:rsid w:val="00FE4ED2"/>
    <w:rsid w:val="00FE5DD9"/>
    <w:rsid w:val="00FE6B03"/>
    <w:rsid w:val="07100621"/>
    <w:rsid w:val="081C2630"/>
    <w:rsid w:val="0C3F27AE"/>
    <w:rsid w:val="11EF29EE"/>
    <w:rsid w:val="134753CA"/>
    <w:rsid w:val="13623763"/>
    <w:rsid w:val="14365291"/>
    <w:rsid w:val="15C11D76"/>
    <w:rsid w:val="160F07F4"/>
    <w:rsid w:val="17DF23F1"/>
    <w:rsid w:val="1BE37C5A"/>
    <w:rsid w:val="1C806B5D"/>
    <w:rsid w:val="1C8C02F2"/>
    <w:rsid w:val="1FF21573"/>
    <w:rsid w:val="205B6D58"/>
    <w:rsid w:val="21D3763A"/>
    <w:rsid w:val="262936F3"/>
    <w:rsid w:val="264F36B7"/>
    <w:rsid w:val="26EE6CCF"/>
    <w:rsid w:val="28110042"/>
    <w:rsid w:val="285E6FE6"/>
    <w:rsid w:val="294C32E2"/>
    <w:rsid w:val="29A857CC"/>
    <w:rsid w:val="2A0721CE"/>
    <w:rsid w:val="2A6E7289"/>
    <w:rsid w:val="324A2389"/>
    <w:rsid w:val="35757295"/>
    <w:rsid w:val="395A7356"/>
    <w:rsid w:val="3EBC63BD"/>
    <w:rsid w:val="3F8D4EC7"/>
    <w:rsid w:val="40DE086C"/>
    <w:rsid w:val="48541CC8"/>
    <w:rsid w:val="4AC9433B"/>
    <w:rsid w:val="4BB24DCF"/>
    <w:rsid w:val="4ECF02E5"/>
    <w:rsid w:val="4EDB463D"/>
    <w:rsid w:val="4F585C8E"/>
    <w:rsid w:val="50853DCF"/>
    <w:rsid w:val="51336527"/>
    <w:rsid w:val="513A56C3"/>
    <w:rsid w:val="513B7615"/>
    <w:rsid w:val="51D11D27"/>
    <w:rsid w:val="53980D4F"/>
    <w:rsid w:val="54740556"/>
    <w:rsid w:val="552E729F"/>
    <w:rsid w:val="577A1D24"/>
    <w:rsid w:val="58CF0B77"/>
    <w:rsid w:val="59CF2B0D"/>
    <w:rsid w:val="5D431D2B"/>
    <w:rsid w:val="5F210406"/>
    <w:rsid w:val="63BA086D"/>
    <w:rsid w:val="640D2698"/>
    <w:rsid w:val="64436AB5"/>
    <w:rsid w:val="65913850"/>
    <w:rsid w:val="662A1274"/>
    <w:rsid w:val="66E51D05"/>
    <w:rsid w:val="68E63EB3"/>
    <w:rsid w:val="692F4B10"/>
    <w:rsid w:val="69825362"/>
    <w:rsid w:val="6A334B9C"/>
    <w:rsid w:val="6B5A2725"/>
    <w:rsid w:val="6C2E1DF8"/>
    <w:rsid w:val="6CA13287"/>
    <w:rsid w:val="6DB30807"/>
    <w:rsid w:val="6E3631E6"/>
    <w:rsid w:val="6EBA5BC5"/>
    <w:rsid w:val="6FB712E0"/>
    <w:rsid w:val="7002223F"/>
    <w:rsid w:val="70225A2B"/>
    <w:rsid w:val="71CF7BDA"/>
    <w:rsid w:val="72037883"/>
    <w:rsid w:val="74561B3F"/>
    <w:rsid w:val="74E94375"/>
    <w:rsid w:val="7758241F"/>
    <w:rsid w:val="7A081EDB"/>
    <w:rsid w:val="7AE213EB"/>
    <w:rsid w:val="7BC65D53"/>
    <w:rsid w:val="7ECF1219"/>
    <w:rsid w:val="7F514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D852B"/>
  <w15:docId w15:val="{63879727-DAF1-48E7-BB90-F8342D7E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Courier New"/>
      <w:szCs w:val="21"/>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semiHidden/>
    <w:unhideWhenUsed/>
    <w:qFormat/>
    <w:pPr>
      <w:spacing w:beforeAutospacing="1" w:afterAutospacing="1"/>
      <w:jc w:val="left"/>
    </w:pPr>
    <w:rPr>
      <w:rFonts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basedOn w:val="a0"/>
    <w:link w:val="a3"/>
    <w:qFormat/>
    <w:rPr>
      <w:rFonts w:ascii="宋体" w:eastAsia="宋体" w:hAnsi="Courier New" w:cs="Courier New"/>
      <w:szCs w:val="21"/>
    </w:rPr>
  </w:style>
  <w:style w:type="paragraph" w:styleId="aa">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539</Words>
  <Characters>561</Characters>
  <Application>Microsoft Office Word</Application>
  <DocSecurity>0</DocSecurity>
  <Lines>24</Lines>
  <Paragraphs>25</Paragraphs>
  <ScaleCrop>false</ScaleCrop>
  <Company>beikeit</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beikeit.com</dc:creator>
  <cp:lastModifiedBy>sa wang</cp:lastModifiedBy>
  <cp:revision>202</cp:revision>
  <dcterms:created xsi:type="dcterms:W3CDTF">2019-11-05T01:34:00Z</dcterms:created>
  <dcterms:modified xsi:type="dcterms:W3CDTF">2025-04-22T08:01:00Z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4D988A2D84544E42931D5DAEC87C9A1B</vt:lpwstr>
  </property>
  <property fmtid="{D5CDD505-2E9C-101B-9397-08002B2CF9AE}" pid="4" name="KSOTemplateDocerSaveRecord">
    <vt:lpwstr>eyJoZGlkIjoiNjRiNGFlMTgwZmNmMGU4NGRjMzllZTc1NTcwNDdjNmIiLCJ1c2VySWQiOiIxMTQ3MDM4NDM5In0=</vt:lpwstr>
  </property>
</Properties>
</file>